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F6" w:rsidRDefault="00F118F6" w:rsidP="00C013FC">
      <w:r w:rsidRPr="00F118F6">
        <w:t>Информация для получателей финансовых услуг Кредитного потребительского кооператива «</w:t>
      </w:r>
      <w:proofErr w:type="spellStart"/>
      <w:r w:rsidR="00EA388A" w:rsidRPr="00706AE0">
        <w:t>Атей</w:t>
      </w:r>
      <w:proofErr w:type="spellEnd"/>
      <w:r w:rsidRPr="00F118F6">
        <w:t>» в соответствии с требованиями утвержденного Банком России 14.12.2017 г. «Базовым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</w:t>
      </w:r>
      <w:r w:rsidR="00706AE0">
        <w:t>.</w:t>
      </w:r>
    </w:p>
    <w:p w:rsidR="00706AE0" w:rsidRPr="00706AE0" w:rsidRDefault="00706AE0" w:rsidP="00706AE0">
      <w:pPr>
        <w:spacing w:line="311" w:lineRule="atLeast"/>
        <w:ind w:firstLine="750"/>
        <w:jc w:val="center"/>
        <w:textAlignment w:val="baseline"/>
        <w:rPr>
          <w:b/>
        </w:rPr>
      </w:pPr>
    </w:p>
    <w:p w:rsidR="00A14F15" w:rsidRDefault="00A14F15" w:rsidP="00A14F15">
      <w:pPr>
        <w:pStyle w:val="ConsPlusNormal"/>
        <w:spacing w:before="120" w:after="120"/>
        <w:ind w:firstLine="567"/>
        <w:jc w:val="both"/>
        <w:rPr>
          <w:u w:val="single"/>
        </w:rPr>
      </w:pPr>
      <w:r>
        <w:t>КПК «</w:t>
      </w:r>
      <w:proofErr w:type="spellStart"/>
      <w:r>
        <w:t>Атей</w:t>
      </w:r>
      <w:proofErr w:type="spellEnd"/>
      <w:r>
        <w:t xml:space="preserve">» ИНН 9204011656 </w:t>
      </w:r>
      <w:r w:rsidRPr="00ED4AA6">
        <w:t xml:space="preserve">ОГРН </w:t>
      </w:r>
      <w:r w:rsidRPr="0009507A">
        <w:rPr>
          <w:u w:val="single"/>
        </w:rPr>
        <w:t>11492040</w:t>
      </w:r>
      <w:r>
        <w:rPr>
          <w:u w:val="single"/>
        </w:rPr>
        <w:t>23286</w:t>
      </w:r>
    </w:p>
    <w:p w:rsidR="00706AE0" w:rsidRDefault="00A14F15" w:rsidP="00A14F15">
      <w:pPr>
        <w:pStyle w:val="ConsPlusNormal"/>
        <w:spacing w:before="120" w:after="120"/>
        <w:ind w:firstLine="567"/>
        <w:jc w:val="both"/>
      </w:pPr>
      <w:r w:rsidRPr="00ED4AA6">
        <w:t>Единоличным исполнительным органом кооператива явл</w:t>
      </w:r>
      <w:r>
        <w:t>яется председатель  правления</w:t>
      </w:r>
      <w:r w:rsidRPr="00ED4AA6">
        <w:t xml:space="preserve"> кооператива</w:t>
      </w:r>
      <w:r>
        <w:t xml:space="preserve">. </w:t>
      </w:r>
      <w:r w:rsidRPr="00ED4AA6">
        <w:t xml:space="preserve"> </w:t>
      </w:r>
    </w:p>
    <w:p w:rsidR="00A14F15" w:rsidRDefault="00A14F15" w:rsidP="00A14F15">
      <w:pPr>
        <w:pStyle w:val="ConsPlusNormal"/>
        <w:spacing w:before="120" w:after="120"/>
        <w:ind w:firstLine="567"/>
        <w:jc w:val="both"/>
      </w:pPr>
      <w:r w:rsidRPr="00ED4AA6">
        <w:t xml:space="preserve">Председателем </w:t>
      </w:r>
      <w:r>
        <w:t>правления</w:t>
      </w:r>
      <w:r w:rsidRPr="00ED4AA6">
        <w:t xml:space="preserve"> избран</w:t>
      </w:r>
      <w:r>
        <w:t xml:space="preserve"> </w:t>
      </w:r>
      <w:r w:rsidRPr="00ED4AA6">
        <w:t xml:space="preserve">– </w:t>
      </w:r>
      <w:r>
        <w:t>Добрецов Денис Евгеньевич</w:t>
      </w:r>
    </w:p>
    <w:p w:rsidR="00A14F15" w:rsidRDefault="00A14F15" w:rsidP="00A14F15">
      <w:pPr>
        <w:pStyle w:val="ConsPlusNormal"/>
        <w:spacing w:before="120" w:after="120"/>
        <w:ind w:firstLine="567"/>
        <w:jc w:val="both"/>
      </w:pPr>
      <w:r>
        <w:t xml:space="preserve">Член правления – </w:t>
      </w:r>
      <w:proofErr w:type="spellStart"/>
      <w:r>
        <w:t>Гордюшин</w:t>
      </w:r>
      <w:proofErr w:type="spellEnd"/>
      <w:r>
        <w:t xml:space="preserve"> Виталий Михайлович</w:t>
      </w:r>
    </w:p>
    <w:p w:rsidR="00A14F15" w:rsidRDefault="00A14F15" w:rsidP="00A14F15">
      <w:pPr>
        <w:pStyle w:val="ConsPlusNormal"/>
        <w:spacing w:before="120" w:after="120"/>
        <w:ind w:firstLine="567"/>
        <w:jc w:val="both"/>
      </w:pPr>
      <w:r>
        <w:t xml:space="preserve">Член Правления </w:t>
      </w:r>
      <w:proofErr w:type="gramStart"/>
      <w:r>
        <w:t>–С</w:t>
      </w:r>
      <w:proofErr w:type="gramEnd"/>
      <w:r>
        <w:t xml:space="preserve">еливанова Диана </w:t>
      </w:r>
      <w:proofErr w:type="spellStart"/>
      <w:r>
        <w:t>Анасовна</w:t>
      </w:r>
      <w:proofErr w:type="spellEnd"/>
    </w:p>
    <w:p w:rsidR="00A14F15" w:rsidRDefault="00A14F15" w:rsidP="00A14F15">
      <w:pPr>
        <w:pStyle w:val="ConsPlusNormal"/>
        <w:spacing w:before="120" w:after="120"/>
        <w:ind w:firstLine="567"/>
        <w:jc w:val="both"/>
      </w:pPr>
      <w:r>
        <w:t>Член Правления – Довгалюк Виктор Олегович</w:t>
      </w:r>
    </w:p>
    <w:p w:rsidR="00A14F15" w:rsidRDefault="00A14F15" w:rsidP="00A14F15">
      <w:pPr>
        <w:pStyle w:val="ConsPlusNormal"/>
        <w:spacing w:before="120" w:after="120"/>
        <w:ind w:firstLine="567"/>
        <w:jc w:val="both"/>
      </w:pPr>
      <w:r>
        <w:t xml:space="preserve">Член Правления </w:t>
      </w:r>
      <w:proofErr w:type="gramStart"/>
      <w:r>
        <w:t>–</w:t>
      </w:r>
      <w:proofErr w:type="spellStart"/>
      <w:r>
        <w:t>С</w:t>
      </w:r>
      <w:proofErr w:type="gramEnd"/>
      <w:r>
        <w:t>акурова</w:t>
      </w:r>
      <w:proofErr w:type="spellEnd"/>
      <w:r>
        <w:t xml:space="preserve"> Надежда Владимировна</w:t>
      </w:r>
    </w:p>
    <w:p w:rsidR="00A14F15" w:rsidRPr="00ED4AA6" w:rsidRDefault="00A14F15" w:rsidP="00A14F15">
      <w:pPr>
        <w:pStyle w:val="ConsPlusNormal"/>
        <w:spacing w:before="120" w:after="120"/>
        <w:ind w:firstLine="567"/>
        <w:jc w:val="both"/>
      </w:pPr>
      <w:r>
        <w:rPr>
          <w:u w:val="single"/>
        </w:rPr>
        <w:t>КПК «</w:t>
      </w:r>
      <w:proofErr w:type="spellStart"/>
      <w:r>
        <w:rPr>
          <w:u w:val="single"/>
        </w:rPr>
        <w:t>Атей</w:t>
      </w:r>
      <w:proofErr w:type="spellEnd"/>
      <w:r>
        <w:rPr>
          <w:u w:val="single"/>
        </w:rPr>
        <w:t xml:space="preserve">» </w:t>
      </w:r>
      <w:r w:rsidRPr="00ED4AA6">
        <w:t>наход</w:t>
      </w:r>
      <w:r>
        <w:t xml:space="preserve">ится </w:t>
      </w:r>
      <w:r w:rsidRPr="00ED4AA6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евастополь</w:t>
      </w:r>
      <w:proofErr w:type="spellEnd"/>
      <w:r>
        <w:t xml:space="preserve">, </w:t>
      </w:r>
      <w:proofErr w:type="spellStart"/>
      <w:r>
        <w:t>ул.Очаковцев</w:t>
      </w:r>
      <w:proofErr w:type="spellEnd"/>
      <w:r>
        <w:t>, д.19 оф.309</w:t>
      </w:r>
    </w:p>
    <w:p w:rsidR="00A14F15" w:rsidRPr="00ED4AA6" w:rsidRDefault="00A14F15" w:rsidP="00A14F15">
      <w:pPr>
        <w:tabs>
          <w:tab w:val="left" w:pos="1020"/>
        </w:tabs>
        <w:spacing w:before="120" w:after="120"/>
        <w:ind w:firstLine="540"/>
        <w:jc w:val="both"/>
      </w:pPr>
      <w:r>
        <w:t xml:space="preserve">По всем вопросам </w:t>
      </w:r>
      <w:r w:rsidRPr="00ED4AA6">
        <w:t xml:space="preserve">Вы можете обратиться в офис кооператива в рабочие дни с </w:t>
      </w:r>
      <w:r>
        <w:t>9.00</w:t>
      </w:r>
      <w:r w:rsidRPr="00ED4AA6">
        <w:t xml:space="preserve"> до </w:t>
      </w:r>
      <w:r>
        <w:t>18.00</w:t>
      </w:r>
      <w:r w:rsidRPr="00ED4AA6">
        <w:t xml:space="preserve"> и по субботам с </w:t>
      </w:r>
      <w:r>
        <w:t>10.00</w:t>
      </w:r>
      <w:r w:rsidRPr="00ED4AA6">
        <w:t xml:space="preserve"> до </w:t>
      </w:r>
      <w:r>
        <w:t>13.00</w:t>
      </w:r>
      <w:r w:rsidRPr="00ED4AA6">
        <w:t xml:space="preserve">. </w:t>
      </w:r>
      <w:r>
        <w:t xml:space="preserve">или  </w:t>
      </w:r>
      <w:r w:rsidRPr="00ED4AA6">
        <w:t xml:space="preserve">по телефону </w:t>
      </w:r>
      <w:r>
        <w:t>+79787124186, +79787193613</w:t>
      </w:r>
      <w:r w:rsidRPr="00ED4AA6">
        <w:t xml:space="preserve"> или направить сообщение по электронной почте по адресу: </w:t>
      </w:r>
      <w:hyperlink r:id="rId8" w:history="1">
        <w:r w:rsidRPr="00902094">
          <w:rPr>
            <w:rStyle w:val="a4"/>
            <w:lang w:val="en-US"/>
          </w:rPr>
          <w:t>dendobr</w:t>
        </w:r>
        <w:r w:rsidRPr="00902094">
          <w:rPr>
            <w:rStyle w:val="a4"/>
          </w:rPr>
          <w:t>@</w:t>
        </w:r>
        <w:r w:rsidRPr="00902094">
          <w:rPr>
            <w:rStyle w:val="a4"/>
            <w:lang w:val="en-US"/>
          </w:rPr>
          <w:t>mail</w:t>
        </w:r>
        <w:r w:rsidRPr="00902094">
          <w:rPr>
            <w:rStyle w:val="a4"/>
          </w:rPr>
          <w:t>.</w:t>
        </w:r>
        <w:proofErr w:type="spellStart"/>
        <w:r w:rsidRPr="00902094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</w:p>
    <w:p w:rsidR="00A14F15" w:rsidRDefault="00A14F15" w:rsidP="00C013FC">
      <w:pPr>
        <w:pStyle w:val="3"/>
        <w:shd w:val="clear" w:color="auto" w:fill="FFFFFF"/>
        <w:rPr>
          <w:color w:val="auto"/>
        </w:rPr>
      </w:pPr>
      <w:r w:rsidRPr="00C013FC">
        <w:rPr>
          <w:rFonts w:ascii="Times New Roman" w:hAnsi="Times New Roman" w:cs="Times New Roman"/>
          <w:b w:val="0"/>
          <w:color w:val="auto"/>
        </w:rPr>
        <w:t>Кооператив является членом</w:t>
      </w:r>
      <w:r w:rsidRPr="00C013FC">
        <w:rPr>
          <w:color w:val="auto"/>
        </w:rPr>
        <w:t xml:space="preserve"> </w:t>
      </w:r>
      <w:r w:rsidR="00C013FC" w:rsidRPr="00C013FC">
        <w:rPr>
          <w:rFonts w:ascii="Times New Roman" w:eastAsia="Times New Roman" w:hAnsi="Times New Roman" w:cs="Times New Roman"/>
          <w:b w:val="0"/>
          <w:bCs w:val="0"/>
          <w:color w:val="auto"/>
        </w:rPr>
        <w:t>Ассоциация Саморегулируемая организация «Национальное объединение кредитных кооперативов»</w:t>
      </w:r>
      <w:r w:rsidR="00C013FC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F118F6">
        <w:t xml:space="preserve"> </w:t>
      </w:r>
      <w:r w:rsidRPr="00C013FC">
        <w:rPr>
          <w:color w:val="auto"/>
        </w:rPr>
        <w:t xml:space="preserve">за номером </w:t>
      </w:r>
      <w:r w:rsidR="00C013FC">
        <w:rPr>
          <w:color w:val="auto"/>
        </w:rPr>
        <w:t>0157</w:t>
      </w:r>
      <w:r w:rsidR="00C013FC" w:rsidRPr="00C013FC">
        <w:rPr>
          <w:color w:val="auto"/>
        </w:rPr>
        <w:t>.</w:t>
      </w:r>
      <w:r w:rsidRPr="00C013FC">
        <w:rPr>
          <w:color w:val="auto"/>
        </w:rPr>
        <w:t xml:space="preserve"> </w:t>
      </w:r>
    </w:p>
    <w:p w:rsidR="00C013FC" w:rsidRPr="00C013FC" w:rsidRDefault="00C013FC" w:rsidP="00C013FC">
      <w:pPr>
        <w:shd w:val="clear" w:color="auto" w:fill="FFFFFF"/>
        <w:spacing w:before="100" w:beforeAutospacing="1" w:after="100" w:afterAutospacing="1"/>
        <w:outlineLvl w:val="2"/>
        <w:rPr>
          <w:rFonts w:eastAsia="Times New Roman"/>
        </w:rPr>
      </w:pPr>
      <w:r w:rsidRPr="00C013FC">
        <w:rPr>
          <w:rFonts w:eastAsia="Times New Roman"/>
        </w:rPr>
        <w:t>Ассоциация Саморегулируемая организация «Национальное объединение кредитных кооперативов»</w:t>
      </w:r>
    </w:p>
    <w:p w:rsidR="00C013FC" w:rsidRPr="00C013FC" w:rsidRDefault="00C013FC" w:rsidP="00C013FC">
      <w:pPr>
        <w:shd w:val="clear" w:color="auto" w:fill="FFFFFF"/>
        <w:rPr>
          <w:rFonts w:eastAsia="Times New Roman"/>
        </w:rPr>
      </w:pPr>
      <w:r w:rsidRPr="00C013FC">
        <w:rPr>
          <w:rFonts w:eastAsia="Times New Roman"/>
        </w:rPr>
        <w:t>Почтовый адрес:</w:t>
      </w:r>
      <w:r w:rsidRPr="00C013FC">
        <w:rPr>
          <w:rFonts w:eastAsia="Times New Roman"/>
        </w:rPr>
        <w:br/>
        <w:t xml:space="preserve">403877, Волгоградская область, г Камышин, </w:t>
      </w:r>
      <w:proofErr w:type="spellStart"/>
      <w:proofErr w:type="gramStart"/>
      <w:r w:rsidRPr="00C013FC">
        <w:rPr>
          <w:rFonts w:eastAsia="Times New Roman"/>
        </w:rPr>
        <w:t>ул</w:t>
      </w:r>
      <w:proofErr w:type="spellEnd"/>
      <w:proofErr w:type="gramEnd"/>
      <w:r w:rsidRPr="00C013FC">
        <w:rPr>
          <w:rFonts w:eastAsia="Times New Roman"/>
        </w:rPr>
        <w:t xml:space="preserve"> Некрасова, д. 4А, этаж 2, </w:t>
      </w:r>
      <w:proofErr w:type="spellStart"/>
      <w:r w:rsidRPr="00C013FC">
        <w:rPr>
          <w:rFonts w:eastAsia="Times New Roman"/>
        </w:rPr>
        <w:t>помещ</w:t>
      </w:r>
      <w:proofErr w:type="spellEnd"/>
      <w:r w:rsidRPr="00C013FC">
        <w:rPr>
          <w:rFonts w:eastAsia="Times New Roman"/>
        </w:rPr>
        <w:t>. 7</w:t>
      </w:r>
      <w:r w:rsidRPr="00C013FC">
        <w:rPr>
          <w:rFonts w:eastAsia="Times New Roman"/>
        </w:rPr>
        <w:br/>
        <w:t>Телефон: (844) 220-50-57 доб. 36, (84457) 2-09-25, </w:t>
      </w:r>
    </w:p>
    <w:p w:rsidR="00C013FC" w:rsidRPr="00C013FC" w:rsidRDefault="00C013FC" w:rsidP="00C013FC">
      <w:pPr>
        <w:shd w:val="clear" w:color="auto" w:fill="FFFFFF"/>
        <w:rPr>
          <w:rFonts w:eastAsia="Times New Roman"/>
        </w:rPr>
      </w:pPr>
      <w:r w:rsidRPr="00C013FC">
        <w:rPr>
          <w:rFonts w:eastAsia="Times New Roman"/>
        </w:rPr>
        <w:t xml:space="preserve">Режим работы: </w:t>
      </w:r>
      <w:proofErr w:type="spellStart"/>
      <w:r w:rsidRPr="00C013FC">
        <w:rPr>
          <w:rFonts w:eastAsia="Times New Roman"/>
        </w:rPr>
        <w:t>пн-пт</w:t>
      </w:r>
      <w:proofErr w:type="spellEnd"/>
      <w:r w:rsidRPr="00C013FC">
        <w:rPr>
          <w:rFonts w:eastAsia="Times New Roman"/>
        </w:rPr>
        <w:t xml:space="preserve"> 08:00-17:00 (</w:t>
      </w:r>
      <w:proofErr w:type="gramStart"/>
      <w:r w:rsidRPr="00C013FC">
        <w:rPr>
          <w:rFonts w:eastAsia="Times New Roman"/>
        </w:rPr>
        <w:t>МСК</w:t>
      </w:r>
      <w:proofErr w:type="gramEnd"/>
      <w:r w:rsidRPr="00C013FC">
        <w:rPr>
          <w:rFonts w:eastAsia="Times New Roman"/>
        </w:rPr>
        <w:t xml:space="preserve">), </w:t>
      </w:r>
      <w:proofErr w:type="spellStart"/>
      <w:r w:rsidRPr="00C013FC">
        <w:rPr>
          <w:rFonts w:eastAsia="Times New Roman"/>
        </w:rPr>
        <w:t>вых</w:t>
      </w:r>
      <w:proofErr w:type="spellEnd"/>
      <w:r w:rsidRPr="00C013FC">
        <w:rPr>
          <w:rFonts w:eastAsia="Times New Roman"/>
        </w:rPr>
        <w:t xml:space="preserve">.: </w:t>
      </w:r>
      <w:proofErr w:type="spellStart"/>
      <w:r w:rsidRPr="00C013FC">
        <w:rPr>
          <w:rFonts w:eastAsia="Times New Roman"/>
        </w:rPr>
        <w:t>суб</w:t>
      </w:r>
      <w:proofErr w:type="spellEnd"/>
      <w:r w:rsidRPr="00C013FC">
        <w:rPr>
          <w:rFonts w:eastAsia="Times New Roman"/>
        </w:rPr>
        <w:t>.-</w:t>
      </w:r>
      <w:proofErr w:type="spellStart"/>
      <w:r w:rsidRPr="00C013FC">
        <w:rPr>
          <w:rFonts w:eastAsia="Times New Roman"/>
        </w:rPr>
        <w:t>вск</w:t>
      </w:r>
      <w:proofErr w:type="spellEnd"/>
      <w:r w:rsidRPr="00C013FC">
        <w:rPr>
          <w:rFonts w:eastAsia="Times New Roman"/>
        </w:rPr>
        <w:t>.</w:t>
      </w:r>
      <w:r w:rsidRPr="00C013FC">
        <w:rPr>
          <w:rFonts w:eastAsia="Times New Roman"/>
        </w:rPr>
        <w:br/>
        <w:t>Официальный адрес электронной почты: </w:t>
      </w:r>
      <w:hyperlink r:id="rId9" w:history="1">
        <w:r w:rsidRPr="00C013FC">
          <w:rPr>
            <w:rFonts w:eastAsia="Times New Roman"/>
            <w:u w:val="single"/>
          </w:rPr>
          <w:t>yr@npnokk.ru</w:t>
        </w:r>
      </w:hyperlink>
    </w:p>
    <w:p w:rsidR="00C013FC" w:rsidRPr="00C013FC" w:rsidRDefault="00C013FC" w:rsidP="00C013FC"/>
    <w:p w:rsidR="00A14F15" w:rsidRDefault="00A14F15" w:rsidP="00A14F15">
      <w:pPr>
        <w:tabs>
          <w:tab w:val="left" w:pos="1020"/>
        </w:tabs>
        <w:spacing w:before="120" w:after="120"/>
        <w:ind w:firstLine="540"/>
        <w:jc w:val="both"/>
      </w:pPr>
      <w:r w:rsidRPr="00ED4AA6">
        <w:t xml:space="preserve">Вы можете также направить обращения по любому интересующему Вам вопросу в Банк России по почтовому адресу: ул. </w:t>
      </w:r>
      <w:proofErr w:type="spellStart"/>
      <w:r w:rsidRPr="00ED4AA6">
        <w:t>Неглинная</w:t>
      </w:r>
      <w:proofErr w:type="spellEnd"/>
      <w:r w:rsidRPr="00ED4AA6">
        <w:t xml:space="preserve">, 12, Москва, 107016 или через интернет приемную по ссылке: </w:t>
      </w:r>
      <w:hyperlink r:id="rId10" w:history="1">
        <w:r w:rsidR="00EA388A" w:rsidRPr="00902094">
          <w:rPr>
            <w:rStyle w:val="a4"/>
          </w:rPr>
          <w:t>https://www.cbr.ru/Reception/</w:t>
        </w:r>
      </w:hyperlink>
      <w:r w:rsidRPr="00ED4AA6">
        <w:t>.</w:t>
      </w:r>
    </w:p>
    <w:p w:rsidR="00EA388A" w:rsidRDefault="00EA388A" w:rsidP="00A14F15">
      <w:pPr>
        <w:tabs>
          <w:tab w:val="left" w:pos="1020"/>
        </w:tabs>
        <w:spacing w:before="120" w:after="120"/>
        <w:ind w:firstLine="540"/>
        <w:jc w:val="both"/>
      </w:pPr>
    </w:p>
    <w:p w:rsidR="00EA388A" w:rsidRPr="00ED4AA6" w:rsidRDefault="00EA388A" w:rsidP="00EA388A">
      <w:pPr>
        <w:spacing w:before="120" w:after="120"/>
        <w:ind w:firstLine="567"/>
        <w:jc w:val="both"/>
      </w:pPr>
      <w:r w:rsidRPr="00ED4AA6">
        <w:t xml:space="preserve">Вступая в кооператив, Вы соглашаетесь с условиями членства и условиями участия в финансовой взаимопомощи, принятыми коллегиальными  решениями  общих собраний пайщиков и </w:t>
      </w:r>
      <w:proofErr w:type="gramStart"/>
      <w:r w:rsidRPr="00ED4AA6">
        <w:t>закрепленными</w:t>
      </w:r>
      <w:proofErr w:type="gramEnd"/>
      <w:r w:rsidRPr="00ED4AA6">
        <w:t xml:space="preserve"> в уставе и внутренних нормативных документах кооператива. </w:t>
      </w:r>
    </w:p>
    <w:p w:rsidR="00EA388A" w:rsidRPr="00ED4AA6" w:rsidRDefault="00EA388A" w:rsidP="00EA388A">
      <w:pPr>
        <w:pStyle w:val="ConsPlusNormal"/>
        <w:spacing w:before="120" w:after="120"/>
        <w:ind w:firstLine="567"/>
        <w:jc w:val="both"/>
      </w:pPr>
      <w:r>
        <w:t xml:space="preserve"> </w:t>
      </w:r>
      <w:r w:rsidRPr="00ED4AA6">
        <w:t xml:space="preserve">С уставом, внутренними нормативными и иными внутренними документами, регламентирующими условия членства в кооперативе, Вы можете ознакомиться </w:t>
      </w:r>
      <w:r>
        <w:t xml:space="preserve">по адресу </w:t>
      </w:r>
      <w:proofErr w:type="spellStart"/>
      <w:r>
        <w:t>г</w:t>
      </w:r>
      <w:proofErr w:type="gramStart"/>
      <w:r>
        <w:t>.С</w:t>
      </w:r>
      <w:proofErr w:type="gramEnd"/>
      <w:r>
        <w:t>евастополь</w:t>
      </w:r>
      <w:proofErr w:type="spellEnd"/>
      <w:r>
        <w:t xml:space="preserve">, </w:t>
      </w:r>
      <w:proofErr w:type="spellStart"/>
      <w:r>
        <w:t>ул.Очаковцев</w:t>
      </w:r>
      <w:proofErr w:type="spellEnd"/>
      <w:r>
        <w:t>, д.19 оф.</w:t>
      </w:r>
      <w:r w:rsidRPr="00EA388A">
        <w:t>309</w:t>
      </w:r>
      <w:r w:rsidRPr="00ED4AA6">
        <w:t xml:space="preserve">. </w:t>
      </w:r>
    </w:p>
    <w:p w:rsidR="00EA388A" w:rsidRPr="00ED4AA6" w:rsidRDefault="00EA388A" w:rsidP="00EA388A">
      <w:pPr>
        <w:tabs>
          <w:tab w:val="left" w:pos="0"/>
        </w:tabs>
        <w:spacing w:before="120" w:after="120"/>
        <w:ind w:firstLine="567"/>
        <w:jc w:val="both"/>
      </w:pPr>
      <w:r w:rsidRPr="00ED4AA6">
        <w:t xml:space="preserve">Наряду с правом на </w:t>
      </w:r>
      <w:r>
        <w:t>участие в финансовой взаимопомощи</w:t>
      </w:r>
      <w:r w:rsidRPr="00ED4AA6">
        <w:t>, членство в кооперативе налагает на Вас и обязанности. В том числе</w:t>
      </w:r>
      <w:r>
        <w:t xml:space="preserve">, обязанности пайщика </w:t>
      </w:r>
      <w:r w:rsidRPr="00ED4AA6">
        <w:t>имущественного характера:</w:t>
      </w:r>
    </w:p>
    <w:p w:rsidR="00EA388A" w:rsidRDefault="00EA388A" w:rsidP="00EA388A">
      <w:pPr>
        <w:numPr>
          <w:ilvl w:val="0"/>
          <w:numId w:val="2"/>
        </w:numPr>
        <w:tabs>
          <w:tab w:val="clear" w:pos="720"/>
          <w:tab w:val="num" w:pos="0"/>
          <w:tab w:val="left" w:pos="527"/>
        </w:tabs>
        <w:spacing w:before="120" w:after="120"/>
        <w:ind w:left="0" w:firstLine="567"/>
        <w:jc w:val="both"/>
      </w:pPr>
      <w:r w:rsidRPr="00ED4AA6">
        <w:lastRenderedPageBreak/>
        <w:t xml:space="preserve"> При вступлении в кооператив Вы должны внести вступительный взнос в размере </w:t>
      </w:r>
      <w:r w:rsidR="00C013FC">
        <w:t>300</w:t>
      </w:r>
      <w:r>
        <w:t xml:space="preserve"> </w:t>
      </w:r>
      <w:r w:rsidRPr="00ED4AA6">
        <w:t xml:space="preserve">руб. и обязательный (минимальный) паевой взнос в сумме </w:t>
      </w:r>
      <w:r w:rsidR="00C013FC">
        <w:t>300</w:t>
      </w:r>
      <w:bookmarkStart w:id="0" w:name="_GoBack"/>
      <w:bookmarkEnd w:id="0"/>
      <w:r w:rsidRPr="00ED4AA6">
        <w:t xml:space="preserve"> руб.; </w:t>
      </w:r>
    </w:p>
    <w:p w:rsidR="00EA388A" w:rsidRPr="00ED4AA6" w:rsidRDefault="00EA388A" w:rsidP="00EA388A">
      <w:pPr>
        <w:numPr>
          <w:ilvl w:val="0"/>
          <w:numId w:val="2"/>
        </w:numPr>
        <w:tabs>
          <w:tab w:val="clear" w:pos="720"/>
          <w:tab w:val="num" w:pos="0"/>
          <w:tab w:val="left" w:pos="527"/>
        </w:tabs>
        <w:spacing w:before="120" w:after="120"/>
        <w:ind w:left="0" w:firstLine="567"/>
        <w:jc w:val="both"/>
      </w:pPr>
      <w:r w:rsidRPr="00ED4AA6">
        <w:t xml:space="preserve">В период членства, Вам придется исполнять обязанность пайщика по внесению членских взносов, размер которых определяется </w:t>
      </w:r>
      <w:r>
        <w:t xml:space="preserve">«Положением о членстве в КПК </w:t>
      </w:r>
      <w:r w:rsidRPr="00ED4AA6">
        <w:t>«</w:t>
      </w:r>
      <w:proofErr w:type="spellStart"/>
      <w:r>
        <w:t>Атей</w:t>
      </w:r>
      <w:proofErr w:type="spellEnd"/>
      <w:r w:rsidRPr="00ED4AA6">
        <w:t>» и «Положением о порядке формирования и</w:t>
      </w:r>
      <w:r>
        <w:t xml:space="preserve"> использования имущества КПК </w:t>
      </w:r>
      <w:r w:rsidRPr="00ED4AA6">
        <w:t xml:space="preserve"> «</w:t>
      </w:r>
      <w:proofErr w:type="spellStart"/>
      <w:r>
        <w:t>Атей</w:t>
      </w:r>
      <w:proofErr w:type="spellEnd"/>
      <w:r w:rsidRPr="00ED4AA6">
        <w:t>».</w:t>
      </w:r>
      <w:r>
        <w:t xml:space="preserve"> </w:t>
      </w:r>
      <w:r w:rsidRPr="00ED4AA6">
        <w:t xml:space="preserve">При прекращении членства в кооперативе Вы должны будете досрочно исполнить обязательства по предоставленным Вам займам. </w:t>
      </w:r>
      <w:r>
        <w:t xml:space="preserve">Если Вы прекратите членство в период действия заключенного с Вами договора передачи личных сбережений, такой договор также расторгается досрочно, а переданные Вами средства будут возвращены в порядке, определенном договором.   </w:t>
      </w:r>
    </w:p>
    <w:p w:rsidR="00EA388A" w:rsidRDefault="00EA388A" w:rsidP="00EA388A">
      <w:pPr>
        <w:spacing w:before="120" w:after="120"/>
        <w:ind w:firstLine="567"/>
        <w:jc w:val="both"/>
        <w:rPr>
          <w:rFonts w:eastAsia="Times New Roman"/>
        </w:rPr>
      </w:pPr>
      <w:r w:rsidRPr="00ED4AA6">
        <w:t xml:space="preserve">В соответствии с </w:t>
      </w:r>
      <w:r w:rsidRPr="00ED4AA6">
        <w:rPr>
          <w:rFonts w:eastAsia="Times New Roman"/>
        </w:rPr>
        <w:t xml:space="preserve">п. 2, ст. 123.3 ГК РФ, п.3, ч.2, ст. 13 Закона № 190-ФЗ, пайщики кооператива солидарно несут субсидиарную ответственность по его обязательствам. Такая ответственность возникает по решению общего собрания, обязывающего каждого пайщика внести дополнительные взносы для покрытия убытков, образовавшихся по итогам финансового года и иных неисполненных кооперативом обязательств. </w:t>
      </w:r>
    </w:p>
    <w:p w:rsidR="00EA388A" w:rsidRPr="00ED4AA6" w:rsidRDefault="00EA388A" w:rsidP="00EA388A">
      <w:pPr>
        <w:spacing w:before="120" w:after="120"/>
        <w:ind w:firstLine="567"/>
        <w:jc w:val="both"/>
        <w:rPr>
          <w:rFonts w:eastAsia="Times New Roman"/>
        </w:rPr>
      </w:pPr>
      <w:r w:rsidRPr="00ED4AA6">
        <w:rPr>
          <w:rFonts w:eastAsia="Times New Roman"/>
        </w:rPr>
        <w:t>Обратите внимание, что по правилу п.1, ст. 399 ГК РФ, субсидиарная ответственность пайщиков является дополнительной по отношению к ответственности самого кооператива и наступает в случае, если кооператив не в состоянии самостоятельно покрыть убытки и исполнить свои обязательства. При этом солидарный характер обязательств пайщиков определяет право кредитора требовать исполнения полностью или в части от всех пайщиков совместно или от любого из них.</w:t>
      </w:r>
    </w:p>
    <w:p w:rsidR="00EA388A" w:rsidRPr="00EA388A" w:rsidRDefault="00EA388A" w:rsidP="00EA388A">
      <w:pPr>
        <w:spacing w:before="120" w:after="120"/>
        <w:ind w:firstLine="567"/>
        <w:jc w:val="both"/>
        <w:rPr>
          <w:rStyle w:val="a9"/>
          <w:i w:val="0"/>
          <w:iCs w:val="0"/>
        </w:rPr>
      </w:pPr>
      <w:r w:rsidRPr="00ED4AA6">
        <w:t xml:space="preserve">Согласие или отказ от солидарного несения субсидиарной ответственности по обязательствам кооператива, возникшим до Вашего вступления, даются Вами своей волей и в своем интересе. Вы должны сознательно принять решение о таком согласии или отказе на основе представленной Вам информации  и оформить письменно.  </w:t>
      </w:r>
    </w:p>
    <w:p w:rsidR="00EA388A" w:rsidRDefault="00EA388A" w:rsidP="00EA388A">
      <w:pPr>
        <w:pStyle w:val="a8"/>
        <w:spacing w:before="120" w:after="120"/>
        <w:ind w:left="0" w:firstLine="567"/>
        <w:contextualSpacing w:val="0"/>
        <w:jc w:val="both"/>
      </w:pPr>
      <w:r>
        <w:rPr>
          <w:rStyle w:val="a9"/>
          <w:i w:val="0"/>
        </w:rPr>
        <w:t>У</w:t>
      </w:r>
      <w:r w:rsidRPr="000E0FB1">
        <w:rPr>
          <w:rStyle w:val="a9"/>
          <w:i w:val="0"/>
        </w:rPr>
        <w:t xml:space="preserve">словия получения займов и размещения сбережений в фонде финансовой взаимопомощи кооператива </w:t>
      </w:r>
      <w:r>
        <w:rPr>
          <w:rStyle w:val="a9"/>
          <w:i w:val="0"/>
        </w:rPr>
        <w:t xml:space="preserve">определены </w:t>
      </w:r>
      <w:r w:rsidRPr="00ED4AA6">
        <w:t>Положени</w:t>
      </w:r>
      <w:r>
        <w:t>ями</w:t>
      </w:r>
      <w:r w:rsidRPr="00ED4AA6">
        <w:t xml:space="preserve"> </w:t>
      </w:r>
      <w:r>
        <w:t>«О</w:t>
      </w:r>
      <w:r w:rsidRPr="00ED4AA6">
        <w:t xml:space="preserve"> порядке и об условиях привлечения денежных средств пайщиков</w:t>
      </w:r>
      <w:r>
        <w:t xml:space="preserve">» и «О </w:t>
      </w:r>
      <w:r w:rsidRPr="00ED4AA6">
        <w:t>порядке предоставления займов пайщикам</w:t>
      </w:r>
      <w:r>
        <w:t xml:space="preserve">».  Вы </w:t>
      </w:r>
      <w:proofErr w:type="gramStart"/>
      <w:r>
        <w:t>можете также ознакомится</w:t>
      </w:r>
      <w:proofErr w:type="gramEnd"/>
      <w:r>
        <w:t xml:space="preserve"> с такими условиями в описании выбранной Вами программы или продукта финансовой взаимопомощи.</w:t>
      </w:r>
    </w:p>
    <w:p w:rsidR="00EA388A" w:rsidRDefault="00EA388A" w:rsidP="00EA388A">
      <w:pPr>
        <w:pStyle w:val="a8"/>
        <w:spacing w:after="1" w:line="240" w:lineRule="atLeast"/>
        <w:ind w:left="0" w:firstLine="567"/>
        <w:jc w:val="both"/>
      </w:pPr>
      <w:r>
        <w:t xml:space="preserve">Если Вы намерены передать кооперативу свои личные сбережения, имейте в виду, что кооператив </w:t>
      </w:r>
      <w:r w:rsidRPr="001C137B">
        <w:t>не явля</w:t>
      </w:r>
      <w:r>
        <w:t>е</w:t>
      </w:r>
      <w:r w:rsidRPr="001C137B">
        <w:t>тся участниками системы обязательного страхования вкладов физических лиц</w:t>
      </w:r>
      <w:r>
        <w:t xml:space="preserve"> и переданные кооперативу сбережения не обеспечены государственными гарантиями страхового возмещения, установленными ч.2, ст. 11  Закона № </w:t>
      </w:r>
      <w:r w:rsidRPr="00304E50">
        <w:t>177-</w:t>
      </w:r>
      <w:r>
        <w:t>ФЗ, «</w:t>
      </w:r>
      <w:r w:rsidRPr="00304E50">
        <w:t>О страховании вкладов в банках Российской Федерации</w:t>
      </w:r>
      <w:r>
        <w:t>».</w:t>
      </w:r>
    </w:p>
    <w:p w:rsidR="00EA388A" w:rsidRPr="007424DE" w:rsidRDefault="00EA388A" w:rsidP="00EA388A">
      <w:pPr>
        <w:spacing w:before="120" w:after="120"/>
        <w:ind w:firstLine="539"/>
        <w:jc w:val="both"/>
      </w:pPr>
      <w:r w:rsidRPr="007424DE">
        <w:t xml:space="preserve">При нарушении Вами сроков возврата основной суммы долга и (или) уплаты процентов по договору займа кооператив направляет Вам претензию для разрешения спора в досудебном порядке, </w:t>
      </w:r>
    </w:p>
    <w:p w:rsidR="00EA388A" w:rsidRPr="007424DE" w:rsidRDefault="00EA388A" w:rsidP="00EA388A">
      <w:pPr>
        <w:spacing w:before="120" w:after="120"/>
        <w:ind w:firstLine="539"/>
        <w:jc w:val="both"/>
      </w:pPr>
      <w:r w:rsidRPr="007424DE">
        <w:t>При достижении взаимного соглашения мы сможем урегулировать спор посредством переговоров или иными предусмотренными зако</w:t>
      </w:r>
      <w:r>
        <w:t>нодательством способами, не приб</w:t>
      </w:r>
      <w:r w:rsidRPr="007424DE">
        <w:t xml:space="preserve">егая к суду. </w:t>
      </w:r>
    </w:p>
    <w:p w:rsidR="00EA388A" w:rsidRDefault="00EA388A" w:rsidP="00EA388A">
      <w:pPr>
        <w:spacing w:before="120" w:after="120"/>
        <w:ind w:firstLine="539"/>
        <w:jc w:val="both"/>
      </w:pPr>
      <w:r w:rsidRPr="007424DE">
        <w:t>Если же нам не удастся урегулировать спор в досудебном порядке, у нас не останется иного выбора, как заявить в суд соответствующие исковые требования к Вам, Вашим поручителям и лицам, предоставивших залоговое обеспечение исполнения Вами  обязательств по займу.</w:t>
      </w:r>
    </w:p>
    <w:p w:rsidR="00EA388A" w:rsidRPr="007D7476" w:rsidRDefault="00EA388A" w:rsidP="00EA388A">
      <w:pPr>
        <w:spacing w:before="120" w:after="120"/>
        <w:ind w:firstLine="567"/>
        <w:jc w:val="both"/>
      </w:pPr>
      <w:r w:rsidRPr="007D7476">
        <w:t xml:space="preserve">В процессе получения и пользования займом вполне могут возникнуть споры, вызванные неясностями или неверным пониманием условий договора и Ваших обязательств перед кооперативом. Если Вы не получите удовлетворяющих Вас </w:t>
      </w:r>
      <w:r w:rsidRPr="007D7476">
        <w:lastRenderedPageBreak/>
        <w:t xml:space="preserve">разъяснений от взаимодействующего с Вами кредитного инспектора и иных сотрудников кооператива, Вы вправе обратиться в Суд за разрешением спора. </w:t>
      </w:r>
    </w:p>
    <w:p w:rsidR="00EA388A" w:rsidRPr="007D7476" w:rsidRDefault="00EA388A" w:rsidP="00EA388A">
      <w:pPr>
        <w:spacing w:before="120" w:after="120"/>
        <w:ind w:firstLine="567"/>
        <w:jc w:val="both"/>
      </w:pPr>
      <w:r w:rsidRPr="007D7476">
        <w:t xml:space="preserve">Исходя из природы отношений и характера участия в организуемой кооперативом финансовой взаимопомощи, Вы не являетесь «потребителем», а кооператив «исполнителем», в определениях Закона № 2300-1 «О защите прав потребителей». Получая заем из средств, переданных кооперативу другими пайщиками, Вы фактически взаимодействуете и несете обязательства перед этими пайщиками, а кооператив – коллегиальным решением всех пайщиков – только определяет правила такого взаимодействия и контролирует их соблюдение. Но, поскольку в споре с кооперативом Вы будете выступать в качестве «экономически слабой стороны», Вы сохраняете право «альтернативной подсудности» споров, установленное законодательством о защите прав потребителей. Это означает, что Вы, по своему выбору, можете подать иск о разрешении Ваших претензий к Кооперативу в суд по месту:            </w:t>
      </w:r>
    </w:p>
    <w:p w:rsidR="00EA388A" w:rsidRPr="007D7476" w:rsidRDefault="00EA388A" w:rsidP="00EA388A">
      <w:pPr>
        <w:widowControl w:val="0"/>
        <w:numPr>
          <w:ilvl w:val="0"/>
          <w:numId w:val="3"/>
        </w:numPr>
        <w:tabs>
          <w:tab w:val="clear" w:pos="1320"/>
          <w:tab w:val="num" w:pos="900"/>
        </w:tabs>
        <w:autoSpaceDE w:val="0"/>
        <w:autoSpaceDN w:val="0"/>
        <w:adjustRightInd w:val="0"/>
        <w:ind w:left="1315" w:hanging="775"/>
        <w:jc w:val="both"/>
        <w:outlineLvl w:val="0"/>
      </w:pPr>
      <w:bookmarkStart w:id="1" w:name="_Toc382383527"/>
      <w:bookmarkStart w:id="2" w:name="_Toc382383909"/>
      <w:bookmarkStart w:id="3" w:name="_Toc393363320"/>
      <w:bookmarkStart w:id="4" w:name="_Toc513477"/>
      <w:bookmarkStart w:id="5" w:name="_Toc513910"/>
      <w:bookmarkStart w:id="6" w:name="_Toc775053"/>
      <w:bookmarkStart w:id="7" w:name="_Toc775854"/>
      <w:bookmarkStart w:id="8" w:name="_Toc3815853"/>
      <w:bookmarkStart w:id="9" w:name="_Toc3816111"/>
      <w:r>
        <w:t>нахождения кооператива</w:t>
      </w:r>
      <w:r w:rsidRPr="007D7476">
        <w:t>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A388A" w:rsidRPr="007D7476" w:rsidRDefault="00EA388A" w:rsidP="00EA388A">
      <w:pPr>
        <w:widowControl w:val="0"/>
        <w:numPr>
          <w:ilvl w:val="0"/>
          <w:numId w:val="3"/>
        </w:numPr>
        <w:tabs>
          <w:tab w:val="clear" w:pos="1320"/>
          <w:tab w:val="num" w:pos="900"/>
        </w:tabs>
        <w:autoSpaceDE w:val="0"/>
        <w:autoSpaceDN w:val="0"/>
        <w:adjustRightInd w:val="0"/>
        <w:ind w:left="1315" w:hanging="775"/>
        <w:jc w:val="both"/>
        <w:outlineLvl w:val="0"/>
      </w:pPr>
      <w:bookmarkStart w:id="10" w:name="_Toc382383528"/>
      <w:bookmarkStart w:id="11" w:name="_Toc382383910"/>
      <w:bookmarkStart w:id="12" w:name="_Toc393363321"/>
      <w:bookmarkStart w:id="13" w:name="_Toc513478"/>
      <w:bookmarkStart w:id="14" w:name="_Toc513911"/>
      <w:bookmarkStart w:id="15" w:name="_Toc775054"/>
      <w:bookmarkStart w:id="16" w:name="_Toc775855"/>
      <w:bookmarkStart w:id="17" w:name="_Toc3815854"/>
      <w:bookmarkStart w:id="18" w:name="_Toc3816112"/>
      <w:r w:rsidRPr="007D7476">
        <w:t>своего места жительства или пребывания;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EA388A" w:rsidRPr="007D7476" w:rsidRDefault="00EA388A" w:rsidP="00EA388A">
      <w:pPr>
        <w:widowControl w:val="0"/>
        <w:numPr>
          <w:ilvl w:val="0"/>
          <w:numId w:val="3"/>
        </w:numPr>
        <w:tabs>
          <w:tab w:val="clear" w:pos="1320"/>
          <w:tab w:val="num" w:pos="900"/>
        </w:tabs>
        <w:autoSpaceDE w:val="0"/>
        <w:autoSpaceDN w:val="0"/>
        <w:adjustRightInd w:val="0"/>
        <w:ind w:left="1315" w:hanging="775"/>
        <w:jc w:val="both"/>
        <w:outlineLvl w:val="0"/>
      </w:pPr>
      <w:bookmarkStart w:id="19" w:name="_Toc382383529"/>
      <w:bookmarkStart w:id="20" w:name="_Toc382383911"/>
      <w:bookmarkStart w:id="21" w:name="_Toc393363322"/>
      <w:bookmarkStart w:id="22" w:name="_Toc513479"/>
      <w:bookmarkStart w:id="23" w:name="_Toc513912"/>
      <w:bookmarkStart w:id="24" w:name="_Toc775055"/>
      <w:bookmarkStart w:id="25" w:name="_Toc775856"/>
      <w:bookmarkStart w:id="26" w:name="_Toc3815855"/>
      <w:bookmarkStart w:id="27" w:name="_Toc3816113"/>
      <w:r w:rsidRPr="007D7476">
        <w:t>заключения и исполнения договора займа.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EA388A" w:rsidRPr="007D7476" w:rsidRDefault="00EA388A" w:rsidP="00EA388A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120"/>
        <w:ind w:firstLine="540"/>
        <w:jc w:val="both"/>
        <w:outlineLvl w:val="0"/>
      </w:pPr>
      <w:bookmarkStart w:id="28" w:name="_Toc382383530"/>
      <w:bookmarkStart w:id="29" w:name="_Toc382383912"/>
      <w:bookmarkStart w:id="30" w:name="_Toc393363323"/>
      <w:bookmarkStart w:id="31" w:name="_Toc513480"/>
      <w:bookmarkStart w:id="32" w:name="_Toc513913"/>
      <w:bookmarkStart w:id="33" w:name="_Toc775056"/>
      <w:bookmarkStart w:id="34" w:name="_Toc775857"/>
      <w:bookmarkStart w:id="35" w:name="_Toc3815856"/>
      <w:bookmarkStart w:id="36" w:name="_Toc3816114"/>
      <w:r w:rsidRPr="007D7476">
        <w:t xml:space="preserve">Если же у Кооператива возникнут к Вам претензии, то они будут разрешаться судебными органами </w:t>
      </w:r>
      <w:r>
        <w:t>г. Севастополя</w:t>
      </w:r>
      <w:r w:rsidRPr="007D7476">
        <w:t xml:space="preserve"> с учетом подсудности.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EA388A" w:rsidRPr="007D7476" w:rsidRDefault="00EA388A" w:rsidP="00EA388A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120"/>
        <w:ind w:firstLine="540"/>
        <w:jc w:val="both"/>
        <w:outlineLvl w:val="0"/>
      </w:pPr>
      <w:bookmarkStart w:id="37" w:name="_Toc393363324"/>
      <w:bookmarkStart w:id="38" w:name="_Toc513481"/>
      <w:bookmarkStart w:id="39" w:name="_Toc513914"/>
      <w:bookmarkStart w:id="40" w:name="_Toc775057"/>
      <w:bookmarkStart w:id="41" w:name="_Toc775858"/>
      <w:bookmarkStart w:id="42" w:name="_Toc3815857"/>
      <w:bookmarkStart w:id="43" w:name="_Toc3816115"/>
      <w:r w:rsidRPr="007D7476">
        <w:t xml:space="preserve">Если по каким-либо объективным причинам Вас не устраивают установленные в кооперативе правила подсудности споров, индивидуальными условиями </w:t>
      </w:r>
      <w:r>
        <w:t xml:space="preserve">потребительского </w:t>
      </w:r>
      <w:r w:rsidRPr="007D7476">
        <w:t>займа может быть установлена иная территориальная подсудность споров суду, в пределах субъекта, на территории которого Вы проживали в момент заключения договора займа или где получили предложение заключить договор.</w:t>
      </w:r>
      <w:bookmarkEnd w:id="37"/>
      <w:bookmarkEnd w:id="38"/>
      <w:bookmarkEnd w:id="39"/>
      <w:bookmarkEnd w:id="40"/>
      <w:bookmarkEnd w:id="41"/>
      <w:bookmarkEnd w:id="42"/>
      <w:bookmarkEnd w:id="43"/>
      <w:r w:rsidRPr="007D7476">
        <w:t xml:space="preserve"> </w:t>
      </w:r>
    </w:p>
    <w:p w:rsidR="00EA388A" w:rsidRPr="007D7476" w:rsidRDefault="00EA388A" w:rsidP="00EA388A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120"/>
        <w:ind w:firstLine="540"/>
        <w:jc w:val="both"/>
        <w:outlineLvl w:val="0"/>
      </w:pPr>
      <w:bookmarkStart w:id="44" w:name="_Toc513482"/>
      <w:bookmarkStart w:id="45" w:name="_Toc513915"/>
      <w:bookmarkStart w:id="46" w:name="_Toc775058"/>
      <w:bookmarkStart w:id="47" w:name="_Toc775859"/>
      <w:bookmarkStart w:id="48" w:name="_Toc3815858"/>
      <w:bookmarkStart w:id="49" w:name="_Toc3816116"/>
      <w:r w:rsidRPr="007D7476">
        <w:t>Условие о подсудности в договоре займа определяется по согласованию между кооперативом и пайщиком возможно с применением правил определения подсудности споров по потребительским займ</w:t>
      </w:r>
      <w:r>
        <w:t>ам</w:t>
      </w:r>
      <w:r w:rsidRPr="007D7476">
        <w:t>.</w:t>
      </w:r>
      <w:bookmarkEnd w:id="44"/>
      <w:bookmarkEnd w:id="45"/>
      <w:bookmarkEnd w:id="46"/>
      <w:bookmarkEnd w:id="47"/>
      <w:bookmarkEnd w:id="48"/>
      <w:bookmarkEnd w:id="49"/>
      <w:r w:rsidRPr="007D7476">
        <w:t xml:space="preserve"> </w:t>
      </w:r>
    </w:p>
    <w:p w:rsidR="00EA388A" w:rsidRPr="00ED4AA6" w:rsidRDefault="00EA388A" w:rsidP="00A14F15">
      <w:pPr>
        <w:tabs>
          <w:tab w:val="left" w:pos="1020"/>
        </w:tabs>
        <w:spacing w:before="120" w:after="120"/>
        <w:ind w:firstLine="540"/>
        <w:jc w:val="both"/>
      </w:pPr>
    </w:p>
    <w:p w:rsidR="00D60C82" w:rsidRDefault="00D60C82"/>
    <w:sectPr w:rsidR="00D6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4D" w:rsidRDefault="0015094D" w:rsidP="00EA388A">
      <w:r>
        <w:separator/>
      </w:r>
    </w:p>
  </w:endnote>
  <w:endnote w:type="continuationSeparator" w:id="0">
    <w:p w:rsidR="0015094D" w:rsidRDefault="0015094D" w:rsidP="00EA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4D" w:rsidRDefault="0015094D" w:rsidP="00EA388A">
      <w:r>
        <w:separator/>
      </w:r>
    </w:p>
  </w:footnote>
  <w:footnote w:type="continuationSeparator" w:id="0">
    <w:p w:rsidR="0015094D" w:rsidRDefault="0015094D" w:rsidP="00EA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C13"/>
    <w:multiLevelType w:val="hybridMultilevel"/>
    <w:tmpl w:val="CB5C010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3D05381E"/>
    <w:multiLevelType w:val="hybridMultilevel"/>
    <w:tmpl w:val="3E444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3C6E22"/>
    <w:multiLevelType w:val="hybridMultilevel"/>
    <w:tmpl w:val="AA38A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27767E"/>
    <w:multiLevelType w:val="hybridMultilevel"/>
    <w:tmpl w:val="C1A207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07"/>
    <w:rsid w:val="0015094D"/>
    <w:rsid w:val="006B4B94"/>
    <w:rsid w:val="00706AE0"/>
    <w:rsid w:val="00A14F15"/>
    <w:rsid w:val="00BA7A07"/>
    <w:rsid w:val="00C013FC"/>
    <w:rsid w:val="00D60C82"/>
    <w:rsid w:val="00EA388A"/>
    <w:rsid w:val="00F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"/>
    <w:link w:val="20"/>
    <w:qFormat/>
    <w:rsid w:val="00EA388A"/>
    <w:pPr>
      <w:numPr>
        <w:ilvl w:val="0"/>
      </w:numPr>
      <w:pBdr>
        <w:bottom w:val="single" w:sz="4" w:space="1" w:color="auto"/>
      </w:pBdr>
      <w:autoSpaceDE w:val="0"/>
      <w:autoSpaceDN w:val="0"/>
      <w:adjustRightInd w:val="0"/>
      <w:spacing w:before="120" w:after="120"/>
      <w:ind w:firstLine="567"/>
      <w:jc w:val="both"/>
      <w:outlineLvl w:val="1"/>
    </w:pPr>
    <w:rPr>
      <w:rFonts w:ascii="Times New Roman" w:eastAsia="Calibri" w:hAnsi="Times New Roman" w:cs="Times New Roman"/>
      <w:b/>
      <w:i/>
      <w:color w:val="auto"/>
      <w:spacing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01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14F15"/>
    <w:rPr>
      <w:rFonts w:cs="Times New Roman"/>
      <w:color w:val="0000FF"/>
      <w:u w:val="single"/>
    </w:rPr>
  </w:style>
  <w:style w:type="paragraph" w:customStyle="1" w:styleId="ConsPlusNormal">
    <w:name w:val="ConsPlusNormal"/>
    <w:rsid w:val="00A14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A388A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a5">
    <w:name w:val="footnote text"/>
    <w:basedOn w:val="a"/>
    <w:link w:val="a6"/>
    <w:rsid w:val="00EA388A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EA38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rsid w:val="00EA388A"/>
    <w:rPr>
      <w:vertAlign w:val="superscript"/>
    </w:rPr>
  </w:style>
  <w:style w:type="paragraph" w:styleId="a8">
    <w:name w:val="List Paragraph"/>
    <w:basedOn w:val="a"/>
    <w:uiPriority w:val="34"/>
    <w:qFormat/>
    <w:rsid w:val="00EA388A"/>
    <w:pPr>
      <w:ind w:left="720"/>
      <w:contextualSpacing/>
    </w:pPr>
  </w:style>
  <w:style w:type="character" w:styleId="a9">
    <w:name w:val="Emphasis"/>
    <w:basedOn w:val="a1"/>
    <w:qFormat/>
    <w:rsid w:val="00EA388A"/>
    <w:rPr>
      <w:i/>
      <w:iCs/>
    </w:rPr>
  </w:style>
  <w:style w:type="paragraph" w:styleId="a0">
    <w:name w:val="Subtitle"/>
    <w:basedOn w:val="a"/>
    <w:next w:val="a"/>
    <w:link w:val="aa"/>
    <w:uiPriority w:val="11"/>
    <w:qFormat/>
    <w:rsid w:val="00EA38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1"/>
    <w:link w:val="a0"/>
    <w:uiPriority w:val="11"/>
    <w:rsid w:val="00EA38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013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"/>
    <w:link w:val="20"/>
    <w:qFormat/>
    <w:rsid w:val="00EA388A"/>
    <w:pPr>
      <w:numPr>
        <w:ilvl w:val="0"/>
      </w:numPr>
      <w:pBdr>
        <w:bottom w:val="single" w:sz="4" w:space="1" w:color="auto"/>
      </w:pBdr>
      <w:autoSpaceDE w:val="0"/>
      <w:autoSpaceDN w:val="0"/>
      <w:adjustRightInd w:val="0"/>
      <w:spacing w:before="120" w:after="120"/>
      <w:ind w:firstLine="567"/>
      <w:jc w:val="both"/>
      <w:outlineLvl w:val="1"/>
    </w:pPr>
    <w:rPr>
      <w:rFonts w:ascii="Times New Roman" w:eastAsia="Calibri" w:hAnsi="Times New Roman" w:cs="Times New Roman"/>
      <w:b/>
      <w:i/>
      <w:color w:val="auto"/>
      <w:spacing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01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14F15"/>
    <w:rPr>
      <w:rFonts w:cs="Times New Roman"/>
      <w:color w:val="0000FF"/>
      <w:u w:val="single"/>
    </w:rPr>
  </w:style>
  <w:style w:type="paragraph" w:customStyle="1" w:styleId="ConsPlusNormal">
    <w:name w:val="ConsPlusNormal"/>
    <w:rsid w:val="00A14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A388A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a5">
    <w:name w:val="footnote text"/>
    <w:basedOn w:val="a"/>
    <w:link w:val="a6"/>
    <w:rsid w:val="00EA388A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EA38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rsid w:val="00EA388A"/>
    <w:rPr>
      <w:vertAlign w:val="superscript"/>
    </w:rPr>
  </w:style>
  <w:style w:type="paragraph" w:styleId="a8">
    <w:name w:val="List Paragraph"/>
    <w:basedOn w:val="a"/>
    <w:uiPriority w:val="34"/>
    <w:qFormat/>
    <w:rsid w:val="00EA388A"/>
    <w:pPr>
      <w:ind w:left="720"/>
      <w:contextualSpacing/>
    </w:pPr>
  </w:style>
  <w:style w:type="character" w:styleId="a9">
    <w:name w:val="Emphasis"/>
    <w:basedOn w:val="a1"/>
    <w:qFormat/>
    <w:rsid w:val="00EA388A"/>
    <w:rPr>
      <w:i/>
      <w:iCs/>
    </w:rPr>
  </w:style>
  <w:style w:type="paragraph" w:styleId="a0">
    <w:name w:val="Subtitle"/>
    <w:basedOn w:val="a"/>
    <w:next w:val="a"/>
    <w:link w:val="aa"/>
    <w:uiPriority w:val="11"/>
    <w:qFormat/>
    <w:rsid w:val="00EA38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1"/>
    <w:link w:val="a0"/>
    <w:uiPriority w:val="11"/>
    <w:rsid w:val="00EA38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013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dob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br.ru/Recep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r@npno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Sparky</dc:creator>
  <cp:lastModifiedBy>user</cp:lastModifiedBy>
  <cp:revision>2</cp:revision>
  <dcterms:created xsi:type="dcterms:W3CDTF">2023-11-27T08:41:00Z</dcterms:created>
  <dcterms:modified xsi:type="dcterms:W3CDTF">2023-11-27T08:41:00Z</dcterms:modified>
</cp:coreProperties>
</file>